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00" w:type="pct"/>
        <w:tblCellSpacing w:w="0" w:type="dxa"/>
        <w:shd w:val="clear" w:color="auto" w:fill="FFFFFF"/>
        <w:tblCellMar>
          <w:left w:w="0" w:type="dxa"/>
          <w:right w:w="0" w:type="dxa"/>
        </w:tblCellMar>
        <w:tblLook w:val="04A0" w:firstRow="1" w:lastRow="0" w:firstColumn="1" w:lastColumn="0" w:noHBand="0" w:noVBand="1"/>
      </w:tblPr>
      <w:tblGrid>
        <w:gridCol w:w="8140"/>
      </w:tblGrid>
      <w:tr w:rsidR="009E4BC2" w:rsidRPr="009E4BC2" w:rsidTr="009E4BC2">
        <w:trPr>
          <w:trHeight w:val="450"/>
          <w:tblCellSpacing w:w="0" w:type="dxa"/>
        </w:trPr>
        <w:tc>
          <w:tcPr>
            <w:tcW w:w="0" w:type="auto"/>
            <w:shd w:val="clear" w:color="auto" w:fill="FFFFFF"/>
            <w:vAlign w:val="center"/>
            <w:hideMark/>
          </w:tcPr>
          <w:p w:rsidR="009E4BC2" w:rsidRPr="009E4BC2" w:rsidRDefault="009E4BC2" w:rsidP="009E4BC2">
            <w:pPr>
              <w:widowControl/>
              <w:spacing w:line="432" w:lineRule="atLeast"/>
              <w:jc w:val="center"/>
              <w:rPr>
                <w:rFonts w:ascii="����" w:eastAsia="宋体" w:hAnsi="����" w:cs="宋体"/>
                <w:b/>
                <w:bCs/>
                <w:color w:val="0071BD"/>
                <w:spacing w:val="15"/>
                <w:kern w:val="0"/>
                <w:sz w:val="27"/>
                <w:szCs w:val="27"/>
              </w:rPr>
            </w:pPr>
            <w:r w:rsidRPr="009E4BC2">
              <w:rPr>
                <w:rFonts w:ascii="����" w:eastAsia="宋体" w:hAnsi="����" w:cs="宋体"/>
                <w:b/>
                <w:bCs/>
                <w:color w:val="0071BD"/>
                <w:spacing w:val="15"/>
                <w:kern w:val="0"/>
                <w:sz w:val="27"/>
                <w:szCs w:val="27"/>
              </w:rPr>
              <w:t>关爱一线慈善义工文化艺术开展减压有氧舞的课程训练</w:t>
            </w:r>
          </w:p>
        </w:tc>
      </w:tr>
      <w:tr w:rsidR="009E4BC2" w:rsidRPr="009E4BC2" w:rsidTr="009E4BC2">
        <w:trPr>
          <w:trHeight w:val="15"/>
          <w:tblCellSpacing w:w="0" w:type="dxa"/>
        </w:trPr>
        <w:tc>
          <w:tcPr>
            <w:tcW w:w="0" w:type="auto"/>
            <w:shd w:val="clear" w:color="auto" w:fill="0071BD"/>
            <w:vAlign w:val="center"/>
            <w:hideMark/>
          </w:tcPr>
          <w:p w:rsidR="009E4BC2" w:rsidRPr="009E4BC2" w:rsidRDefault="009E4BC2" w:rsidP="009E4BC2">
            <w:pPr>
              <w:widowControl/>
              <w:spacing w:line="288" w:lineRule="atLeast"/>
              <w:jc w:val="left"/>
              <w:rPr>
                <w:rFonts w:ascii="����" w:eastAsia="宋体" w:hAnsi="����" w:cs="宋体"/>
                <w:color w:val="333333"/>
                <w:spacing w:val="15"/>
                <w:kern w:val="0"/>
                <w:sz w:val="2"/>
                <w:szCs w:val="18"/>
              </w:rPr>
            </w:pPr>
          </w:p>
        </w:tc>
      </w:tr>
      <w:tr w:rsidR="009E4BC2" w:rsidRPr="009E4BC2" w:rsidTr="009E4BC2">
        <w:trPr>
          <w:trHeight w:val="300"/>
          <w:tblCellSpacing w:w="0" w:type="dxa"/>
        </w:trPr>
        <w:tc>
          <w:tcPr>
            <w:tcW w:w="0" w:type="auto"/>
            <w:shd w:val="clear" w:color="auto" w:fill="FFFFFF"/>
            <w:vAlign w:val="center"/>
            <w:hideMark/>
          </w:tcPr>
          <w:p w:rsidR="009E4BC2" w:rsidRPr="009E4BC2" w:rsidRDefault="009E4BC2" w:rsidP="009E4BC2">
            <w:pPr>
              <w:widowControl/>
              <w:spacing w:line="288" w:lineRule="atLeast"/>
              <w:jc w:val="center"/>
              <w:rPr>
                <w:rFonts w:ascii="����" w:eastAsia="宋体" w:hAnsi="����" w:cs="宋体"/>
                <w:color w:val="333333"/>
                <w:spacing w:val="15"/>
                <w:kern w:val="0"/>
                <w:sz w:val="18"/>
                <w:szCs w:val="18"/>
              </w:rPr>
            </w:pPr>
            <w:bookmarkStart w:id="0" w:name="_GoBack"/>
            <w:bookmarkEnd w:id="0"/>
          </w:p>
        </w:tc>
      </w:tr>
    </w:tbl>
    <w:p w:rsidR="009E4BC2" w:rsidRPr="009E4BC2" w:rsidRDefault="009E4BC2" w:rsidP="009E4BC2">
      <w:pPr>
        <w:widowControl/>
        <w:jc w:val="left"/>
        <w:rPr>
          <w:rFonts w:ascii="宋体" w:eastAsia="宋体" w:hAnsi="宋体" w:cs="宋体"/>
          <w:vanish/>
          <w:kern w:val="0"/>
          <w:sz w:val="24"/>
          <w:szCs w:val="24"/>
        </w:rPr>
      </w:pPr>
    </w:p>
    <w:tbl>
      <w:tblPr>
        <w:tblW w:w="4000" w:type="pct"/>
        <w:jc w:val="center"/>
        <w:tblCellSpacing w:w="0" w:type="dxa"/>
        <w:shd w:val="clear" w:color="auto" w:fill="FFFFFF"/>
        <w:tblCellMar>
          <w:left w:w="0" w:type="dxa"/>
          <w:right w:w="0" w:type="dxa"/>
        </w:tblCellMar>
        <w:tblLook w:val="04A0" w:firstRow="1" w:lastRow="0" w:firstColumn="1" w:lastColumn="0" w:noHBand="0" w:noVBand="1"/>
      </w:tblPr>
      <w:tblGrid>
        <w:gridCol w:w="6645"/>
      </w:tblGrid>
      <w:tr w:rsidR="009E4BC2" w:rsidRPr="009E4BC2" w:rsidTr="009E4BC2">
        <w:trPr>
          <w:tblCellSpacing w:w="0" w:type="dxa"/>
          <w:jc w:val="center"/>
        </w:trPr>
        <w:tc>
          <w:tcPr>
            <w:tcW w:w="0" w:type="auto"/>
            <w:shd w:val="clear" w:color="auto" w:fill="FFFFFF"/>
            <w:vAlign w:val="center"/>
            <w:hideMark/>
          </w:tcPr>
          <w:p w:rsidR="009E4BC2" w:rsidRPr="009E4BC2" w:rsidRDefault="009E4BC2" w:rsidP="009E4BC2">
            <w:pPr>
              <w:widowControl/>
              <w:spacing w:line="288" w:lineRule="atLeast"/>
              <w:jc w:val="left"/>
              <w:rPr>
                <w:rFonts w:ascii="����" w:eastAsia="宋体" w:hAnsi="����" w:cs="宋体"/>
                <w:color w:val="333333"/>
                <w:spacing w:val="15"/>
                <w:kern w:val="0"/>
                <w:sz w:val="18"/>
                <w:szCs w:val="18"/>
              </w:rPr>
            </w:pPr>
          </w:p>
        </w:tc>
      </w:tr>
    </w:tbl>
    <w:p w:rsidR="009E4BC2" w:rsidRPr="009E4BC2" w:rsidRDefault="009E4BC2" w:rsidP="009E4BC2">
      <w:pPr>
        <w:widowControl/>
        <w:jc w:val="left"/>
        <w:rPr>
          <w:rFonts w:ascii="宋体" w:eastAsia="宋体" w:hAnsi="宋体" w:cs="宋体"/>
          <w:vanish/>
          <w:kern w:val="0"/>
          <w:sz w:val="24"/>
          <w:szCs w:val="24"/>
        </w:rPr>
      </w:pPr>
    </w:p>
    <w:tbl>
      <w:tblPr>
        <w:tblW w:w="4800" w:type="pct"/>
        <w:tblCellSpacing w:w="0" w:type="dxa"/>
        <w:shd w:val="clear" w:color="auto" w:fill="FFFFFF"/>
        <w:tblCellMar>
          <w:left w:w="0" w:type="dxa"/>
          <w:right w:w="0" w:type="dxa"/>
        </w:tblCellMar>
        <w:tblLook w:val="04A0" w:firstRow="1" w:lastRow="0" w:firstColumn="1" w:lastColumn="0" w:noHBand="0" w:noVBand="1"/>
      </w:tblPr>
      <w:tblGrid>
        <w:gridCol w:w="8306"/>
      </w:tblGrid>
      <w:tr w:rsidR="009E4BC2" w:rsidRPr="009E4BC2" w:rsidTr="009E4BC2">
        <w:trPr>
          <w:trHeight w:val="1530"/>
          <w:tblCellSpacing w:w="0" w:type="dxa"/>
        </w:trPr>
        <w:tc>
          <w:tcPr>
            <w:tcW w:w="0" w:type="auto"/>
            <w:shd w:val="clear" w:color="auto" w:fill="FFFFFF"/>
            <w:hideMark/>
          </w:tcPr>
          <w:p w:rsidR="009E4BC2" w:rsidRPr="009E4BC2" w:rsidRDefault="009E4BC2" w:rsidP="009E4BC2">
            <w:pPr>
              <w:widowControl/>
              <w:spacing w:line="288" w:lineRule="atLeast"/>
              <w:jc w:val="left"/>
              <w:rPr>
                <w:rFonts w:ascii="����" w:eastAsia="宋体" w:hAnsi="����" w:cs="宋体"/>
                <w:color w:val="333333"/>
                <w:spacing w:val="15"/>
                <w:kern w:val="0"/>
                <w:sz w:val="18"/>
                <w:szCs w:val="18"/>
              </w:rPr>
            </w:pPr>
            <w:r w:rsidRPr="009E4BC2">
              <w:rPr>
                <w:rFonts w:ascii="����" w:eastAsia="宋体" w:hAnsi="����" w:cs="宋体"/>
                <w:color w:val="333333"/>
                <w:spacing w:val="15"/>
                <w:kern w:val="0"/>
                <w:sz w:val="18"/>
                <w:szCs w:val="18"/>
              </w:rPr>
              <w:t xml:space="preserve">　　消防救援隊員是危險中的逆行者，火災、洪災、事故，哪裏有困難哪裏就有他們的身影。消防救援隊員更是兵士，為了城市的安全，為了人民群眾的安危，他們始終保持一級備戰狀態。</w:t>
            </w:r>
            <w:r w:rsidRPr="009E4BC2">
              <w:rPr>
                <w:rFonts w:ascii="����" w:eastAsia="宋体" w:hAnsi="����" w:cs="宋体"/>
                <w:color w:val="333333"/>
                <w:spacing w:val="15"/>
                <w:kern w:val="0"/>
                <w:sz w:val="18"/>
                <w:szCs w:val="18"/>
              </w:rPr>
              <w:t xml:space="preserve"> </w:t>
            </w:r>
            <w:r w:rsidRPr="009E4BC2">
              <w:rPr>
                <w:rFonts w:ascii="����" w:eastAsia="宋体" w:hAnsi="����" w:cs="宋体"/>
                <w:color w:val="333333"/>
                <w:spacing w:val="15"/>
                <w:kern w:val="0"/>
                <w:sz w:val="18"/>
                <w:szCs w:val="18"/>
              </w:rPr>
              <w:t xml:space="preserve">　　</w:t>
            </w:r>
            <w:r w:rsidRPr="009E4BC2">
              <w:rPr>
                <w:rFonts w:ascii="����" w:eastAsia="宋体" w:hAnsi="����" w:cs="宋体"/>
                <w:color w:val="333333"/>
                <w:spacing w:val="15"/>
                <w:kern w:val="0"/>
                <w:sz w:val="18"/>
                <w:szCs w:val="18"/>
              </w:rPr>
              <w:t> </w:t>
            </w:r>
            <w:r>
              <w:rPr>
                <w:rFonts w:ascii="����" w:eastAsia="宋体" w:hAnsi="����" w:cs="宋体" w:hint="eastAsia"/>
                <w:noProof/>
                <w:color w:val="333333"/>
                <w:spacing w:val="15"/>
                <w:kern w:val="0"/>
                <w:sz w:val="18"/>
                <w:szCs w:val="18"/>
              </w:rPr>
              <w:drawing>
                <wp:inline distT="0" distB="0" distL="0" distR="0">
                  <wp:extent cx="7620000" cy="5715000"/>
                  <wp:effectExtent l="0" t="0" r="0" b="0"/>
                  <wp:docPr id="3" name="图片 3" descr="http://www.huayangdianqi.com/uploads/allimg/231104/1-231104020J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uayangdianqi.com/uploads/allimg/231104/1-231104020J055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r w:rsidRPr="009E4BC2">
              <w:rPr>
                <w:rFonts w:ascii="����" w:eastAsia="宋体" w:hAnsi="����" w:cs="宋体"/>
                <w:color w:val="333333"/>
                <w:spacing w:val="15"/>
                <w:kern w:val="0"/>
                <w:sz w:val="18"/>
                <w:szCs w:val="18"/>
              </w:rPr>
              <w:br/>
            </w:r>
            <w:r w:rsidRPr="009E4BC2">
              <w:rPr>
                <w:rFonts w:ascii="����" w:eastAsia="宋体" w:hAnsi="����" w:cs="宋体"/>
                <w:color w:val="333333"/>
                <w:spacing w:val="15"/>
                <w:kern w:val="0"/>
                <w:sz w:val="18"/>
                <w:szCs w:val="18"/>
              </w:rPr>
              <w:t xml:space="preserve">　　為進一步豐富指戰員的業余文化生活，進步基層工會服務、關愛一線指戰員的能力，慈善義工文化藝術促進中心代表市總工會走進順義區的消防救援支隊，展開減壓有氧舞的課程練習。</w:t>
            </w:r>
            <w:r w:rsidRPr="009E4BC2">
              <w:rPr>
                <w:rFonts w:ascii="����" w:eastAsia="宋体" w:hAnsi="����" w:cs="宋体"/>
                <w:color w:val="333333"/>
                <w:spacing w:val="15"/>
                <w:kern w:val="0"/>
                <w:sz w:val="18"/>
                <w:szCs w:val="18"/>
              </w:rPr>
              <w:t xml:space="preserve"> </w:t>
            </w:r>
            <w:r w:rsidRPr="009E4BC2">
              <w:rPr>
                <w:rFonts w:ascii="����" w:eastAsia="宋体" w:hAnsi="����" w:cs="宋体"/>
                <w:color w:val="333333"/>
                <w:spacing w:val="15"/>
                <w:kern w:val="0"/>
                <w:sz w:val="18"/>
                <w:szCs w:val="18"/>
              </w:rPr>
              <w:t xml:space="preserve">　　</w:t>
            </w:r>
          </w:p>
          <w:tbl>
            <w:tblPr>
              <w:tblW w:w="6750" w:type="dxa"/>
              <w:tblCellSpacing w:w="15" w:type="dxa"/>
              <w:tblCellMar>
                <w:top w:w="15" w:type="dxa"/>
                <w:left w:w="15" w:type="dxa"/>
                <w:bottom w:w="15" w:type="dxa"/>
                <w:right w:w="15" w:type="dxa"/>
              </w:tblCellMar>
              <w:tblLook w:val="04A0" w:firstRow="1" w:lastRow="0" w:firstColumn="1" w:lastColumn="0" w:noHBand="0" w:noVBand="1"/>
            </w:tblPr>
            <w:tblGrid>
              <w:gridCol w:w="555"/>
              <w:gridCol w:w="6195"/>
            </w:tblGrid>
            <w:tr w:rsidR="009E4BC2" w:rsidRPr="009E4BC2">
              <w:trPr>
                <w:trHeight w:val="450"/>
                <w:tblCellSpacing w:w="15" w:type="dxa"/>
              </w:trPr>
              <w:tc>
                <w:tcPr>
                  <w:tcW w:w="300" w:type="dxa"/>
                  <w:vAlign w:val="center"/>
                  <w:hideMark/>
                </w:tcPr>
                <w:p w:rsidR="009E4BC2" w:rsidRPr="009E4BC2" w:rsidRDefault="009E4BC2" w:rsidP="009E4BC2">
                  <w:pPr>
                    <w:widowControl/>
                    <w:spacing w:line="288" w:lineRule="atLeast"/>
                    <w:jc w:val="left"/>
                    <w:rPr>
                      <w:rFonts w:ascii="����" w:eastAsia="宋体" w:hAnsi="����" w:cs="宋体"/>
                      <w:color w:val="333333"/>
                      <w:spacing w:val="15"/>
                      <w:kern w:val="0"/>
                      <w:sz w:val="18"/>
                      <w:szCs w:val="18"/>
                    </w:rPr>
                  </w:pPr>
                  <w:r>
                    <w:rPr>
                      <w:rFonts w:ascii="����" w:eastAsia="宋体" w:hAnsi="����" w:cs="宋体" w:hint="eastAsia"/>
                      <w:noProof/>
                      <w:color w:val="333333"/>
                      <w:spacing w:val="15"/>
                      <w:kern w:val="0"/>
                      <w:sz w:val="18"/>
                      <w:szCs w:val="18"/>
                    </w:rPr>
                    <mc:AlternateContent>
                      <mc:Choice Requires="wps">
                        <w:drawing>
                          <wp:inline distT="0" distB="0" distL="0" distR="0">
                            <wp:extent cx="304800" cy="304800"/>
                            <wp:effectExtent l="0" t="0" r="0" b="0"/>
                            <wp:docPr id="2" name="矩形 2" descr="http://www.huayangdianqi.com/plus/img/addon.gif">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2" o:spid="_x0000_s1026" alt="http://www.huayangdianqi.com/plus/img/addon.gif" href="http://www.huayangdianqi.com/uploads/soft/231104/1-231104020Q3.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" o:button="t" filled="f" stroked="f">
                            <v:fill o:detectmouseclick="t"/>
                            <o:lock v:ext="edit" aspectratio="t"/>
                            <w10:anchorlock/>
                          </v:rect>
                        </w:pict>
                      </mc:Fallback>
                    </mc:AlternateContent>
                  </w:r>
                </w:p>
              </w:tc>
              <w:tc>
                <w:tcPr>
                  <w:tcW w:w="0" w:type="auto"/>
                  <w:vAlign w:val="center"/>
                  <w:hideMark/>
                </w:tcPr>
                <w:p w:rsidR="009E4BC2" w:rsidRPr="009E4BC2" w:rsidRDefault="009E4BC2" w:rsidP="009E4BC2">
                  <w:pPr>
                    <w:widowControl/>
                    <w:spacing w:line="288" w:lineRule="atLeast"/>
                    <w:jc w:val="left"/>
                    <w:rPr>
                      <w:rFonts w:ascii="����" w:eastAsia="宋体" w:hAnsi="����" w:cs="宋体"/>
                      <w:color w:val="333333"/>
                      <w:spacing w:val="15"/>
                      <w:kern w:val="0"/>
                      <w:sz w:val="18"/>
                      <w:szCs w:val="18"/>
                    </w:rPr>
                  </w:pPr>
                  <w:hyperlink r:id="rId7" w:tgtFrame="_blank" w:history="1">
                    <w:r w:rsidRPr="009E4BC2">
                      <w:rPr>
                        <w:rFonts w:ascii="����" w:eastAsia="宋体" w:hAnsi="����" w:cs="宋体"/>
                        <w:color w:val="333333"/>
                        <w:spacing w:val="15"/>
                        <w:kern w:val="0"/>
                        <w:sz w:val="18"/>
                        <w:szCs w:val="18"/>
                        <w:u w:val="single"/>
                      </w:rPr>
                      <w:t>薄弱环节和潜在风险并对近期的网络风险事项进行提醒</w:t>
                    </w:r>
                  </w:hyperlink>
                </w:p>
              </w:tc>
            </w:tr>
          </w:tbl>
          <w:p w:rsidR="009E4BC2" w:rsidRPr="009E4BC2" w:rsidRDefault="009E4BC2" w:rsidP="009E4BC2">
            <w:pPr>
              <w:widowControl/>
              <w:spacing w:line="288" w:lineRule="atLeast"/>
              <w:jc w:val="left"/>
              <w:rPr>
                <w:rFonts w:ascii="����" w:eastAsia="宋体" w:hAnsi="����" w:cs="宋体"/>
                <w:color w:val="333333"/>
                <w:spacing w:val="15"/>
                <w:kern w:val="0"/>
                <w:sz w:val="18"/>
                <w:szCs w:val="18"/>
              </w:rPr>
            </w:pPr>
            <w:r w:rsidRPr="009E4BC2">
              <w:rPr>
                <w:rFonts w:ascii="����" w:eastAsia="宋体" w:hAnsi="����" w:cs="宋体"/>
                <w:color w:val="333333"/>
                <w:spacing w:val="15"/>
                <w:kern w:val="0"/>
                <w:sz w:val="18"/>
                <w:szCs w:val="18"/>
              </w:rPr>
              <w:br/>
            </w:r>
            <w:r w:rsidRPr="009E4BC2">
              <w:rPr>
                <w:rFonts w:ascii="����" w:eastAsia="宋体" w:hAnsi="����" w:cs="宋体"/>
                <w:color w:val="333333"/>
                <w:spacing w:val="15"/>
                <w:kern w:val="0"/>
                <w:sz w:val="18"/>
                <w:szCs w:val="18"/>
              </w:rPr>
              <w:t xml:space="preserve">　　活動經過「有氧舞」放松兵士們的心情，活動過程中音樂激蕩，舞步飛揚，領舞教師帶領全體指戰員，踏著動感的舞點，彈跳著健碩的腳步，身姿律動，如跳躍的焰火活力四射；</w:t>
            </w:r>
            <w:r w:rsidRPr="009E4BC2">
              <w:rPr>
                <w:rFonts w:ascii="����" w:eastAsia="宋体" w:hAnsi="����" w:cs="宋体"/>
                <w:color w:val="333333"/>
                <w:spacing w:val="15"/>
                <w:kern w:val="0"/>
                <w:sz w:val="18"/>
                <w:szCs w:val="18"/>
              </w:rPr>
              <w:lastRenderedPageBreak/>
              <w:t>在音樂的律動中，全體指戰員動作整齊劃一，剛柔並濟，每位消防員都認真的、努力的跟著教師的節奏，認真地學習舞蹈動作，並活躍與教師互動交流，現場氣氛活躍，氣氛濃厚，展現了新時代消防指戰員的朝氣，同時為消防指戰員供給了一個促進交流、強身健體、展示風采的時機。</w:t>
            </w:r>
            <w:r w:rsidRPr="009E4BC2">
              <w:rPr>
                <w:rFonts w:ascii="����" w:eastAsia="宋体" w:hAnsi="����" w:cs="宋体"/>
                <w:color w:val="333333"/>
                <w:spacing w:val="15"/>
                <w:kern w:val="0"/>
                <w:sz w:val="18"/>
                <w:szCs w:val="18"/>
              </w:rPr>
              <w:t xml:space="preserve"> </w:t>
            </w:r>
            <w:r w:rsidRPr="009E4BC2">
              <w:rPr>
                <w:rFonts w:ascii="����" w:eastAsia="宋体" w:hAnsi="����" w:cs="宋体"/>
                <w:color w:val="333333"/>
                <w:spacing w:val="15"/>
                <w:kern w:val="0"/>
                <w:sz w:val="18"/>
                <w:szCs w:val="18"/>
              </w:rPr>
              <w:t xml:space="preserve">　　</w:t>
            </w:r>
            <w:r w:rsidRPr="009E4BC2">
              <w:rPr>
                <w:rFonts w:ascii="����" w:eastAsia="宋体" w:hAnsi="����" w:cs="宋体"/>
                <w:color w:val="333333"/>
                <w:spacing w:val="15"/>
                <w:kern w:val="0"/>
                <w:sz w:val="18"/>
                <w:szCs w:val="18"/>
              </w:rPr>
              <w:t> </w:t>
            </w:r>
            <w:r>
              <w:rPr>
                <w:rFonts w:ascii="����" w:eastAsia="宋体" w:hAnsi="����" w:cs="宋体" w:hint="eastAsia"/>
                <w:noProof/>
                <w:color w:val="333333"/>
                <w:spacing w:val="15"/>
                <w:kern w:val="0"/>
                <w:sz w:val="18"/>
                <w:szCs w:val="18"/>
              </w:rPr>
              <w:drawing>
                <wp:inline distT="0" distB="0" distL="0" distR="0">
                  <wp:extent cx="7620000" cy="3438525"/>
                  <wp:effectExtent l="0" t="0" r="0" b="9525"/>
                  <wp:docPr id="1" name="图片 1" descr="http://www.huayangdianqi.com/uploads/allimg/231104/1-231104020K0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ayangdianqi.com/uploads/allimg/231104/1-231104020K0c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3438525"/>
                          </a:xfrm>
                          <a:prstGeom prst="rect">
                            <a:avLst/>
                          </a:prstGeom>
                          <a:noFill/>
                          <a:ln>
                            <a:noFill/>
                          </a:ln>
                        </pic:spPr>
                      </pic:pic>
                    </a:graphicData>
                  </a:graphic>
                </wp:inline>
              </w:drawing>
            </w:r>
            <w:r w:rsidRPr="009E4BC2">
              <w:rPr>
                <w:rFonts w:ascii="����" w:eastAsia="宋体" w:hAnsi="����" w:cs="宋体"/>
                <w:color w:val="333333"/>
                <w:spacing w:val="15"/>
                <w:kern w:val="0"/>
                <w:sz w:val="18"/>
                <w:szCs w:val="18"/>
              </w:rPr>
              <w:br/>
            </w:r>
            <w:r w:rsidRPr="009E4BC2">
              <w:rPr>
                <w:rFonts w:ascii="����" w:eastAsia="宋体" w:hAnsi="����" w:cs="宋体"/>
                <w:color w:val="333333"/>
                <w:spacing w:val="15"/>
                <w:kern w:val="0"/>
                <w:sz w:val="18"/>
                <w:szCs w:val="18"/>
              </w:rPr>
              <w:t xml:space="preserve">　　期間，因為經常遇到突發事件，兵士們不得不中止課程，等執行完任務，再補課。兵士們的熱情，表現出對健身娛樂活動的濃厚興趣。經過參與減壓有氧舞課程練習，兵士們的身心得到了放松，也為他們應對急難險重的工作任務供給了協助和支撐。</w:t>
            </w:r>
          </w:p>
        </w:tc>
      </w:tr>
    </w:tbl>
    <w:p w:rsidR="001645C1" w:rsidRDefault="001645C1"/>
    <w:sectPr w:rsidR="001645C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F56"/>
    <w:rsid w:val="001645C1"/>
    <w:rsid w:val="009E4BC2"/>
    <w:rsid w:val="00AD1F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E4BC2"/>
    <w:rPr>
      <w:color w:val="0000FF"/>
      <w:u w:val="single"/>
    </w:rPr>
  </w:style>
  <w:style w:type="paragraph" w:styleId="a4">
    <w:name w:val="Balloon Text"/>
    <w:basedOn w:val="a"/>
    <w:link w:val="Char"/>
    <w:uiPriority w:val="99"/>
    <w:semiHidden/>
    <w:unhideWhenUsed/>
    <w:rsid w:val="009E4BC2"/>
    <w:rPr>
      <w:sz w:val="18"/>
      <w:szCs w:val="18"/>
    </w:rPr>
  </w:style>
  <w:style w:type="character" w:customStyle="1" w:styleId="Char">
    <w:name w:val="批注框文本 Char"/>
    <w:basedOn w:val="a0"/>
    <w:link w:val="a4"/>
    <w:uiPriority w:val="99"/>
    <w:semiHidden/>
    <w:rsid w:val="009E4BC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E4BC2"/>
    <w:rPr>
      <w:color w:val="0000FF"/>
      <w:u w:val="single"/>
    </w:rPr>
  </w:style>
  <w:style w:type="paragraph" w:styleId="a4">
    <w:name w:val="Balloon Text"/>
    <w:basedOn w:val="a"/>
    <w:link w:val="Char"/>
    <w:uiPriority w:val="99"/>
    <w:semiHidden/>
    <w:unhideWhenUsed/>
    <w:rsid w:val="009E4BC2"/>
    <w:rPr>
      <w:sz w:val="18"/>
      <w:szCs w:val="18"/>
    </w:rPr>
  </w:style>
  <w:style w:type="character" w:customStyle="1" w:styleId="Char">
    <w:name w:val="批注框文本 Char"/>
    <w:basedOn w:val="a0"/>
    <w:link w:val="a4"/>
    <w:uiPriority w:val="99"/>
    <w:semiHidden/>
    <w:rsid w:val="009E4BC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255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ww.huayangdianqi.com/uploads/soft/231104/1-231104020Q3.pdf"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huayangdianqi.com/uploads/soft/231104/1-231104020Q3.pdf"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98</Words>
  <Characters>561</Characters>
  <Application>Microsoft Office Word</Application>
  <DocSecurity>0</DocSecurity>
  <Lines>4</Lines>
  <Paragraphs>1</Paragraphs>
  <ScaleCrop>false</ScaleCrop>
  <Company/>
  <LinksUpToDate>false</LinksUpToDate>
  <CharactersWithSpaces>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xb21cn</dc:creator>
  <cp:keywords/>
  <dc:description/>
  <cp:lastModifiedBy>xb21cn</cp:lastModifiedBy>
  <cp:revision>3</cp:revision>
  <dcterms:created xsi:type="dcterms:W3CDTF">2023-11-08T08:11:00Z</dcterms:created>
  <dcterms:modified xsi:type="dcterms:W3CDTF">2023-11-08T08:11:00Z</dcterms:modified>
</cp:coreProperties>
</file>